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/>
      </w:pPr>
      <w:r>
        <w:rPr/>
        <w:t>Направления деятельности ТОГБУЗ «Сосновская ЦРБ»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Акушерство — гинекология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Анестезиология и реанимация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Дерматовенерология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Инфекционные болезни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Клиническая лабораторная диагностика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Лечебная физкультура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Медицинская профилактика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Наркология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Неврология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Неотложная медицинская помощь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Общая врачебная практика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Онкология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Оториноларингология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Офтальмология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Паталогоанатомия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Педиатрия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Психиатрия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Рентгенология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Скорая медицинская помощь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Стоматология терапевтическая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Стоматология хирургическая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Терапия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Травматология — ортопедия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Ультразвуковая диагностика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Физиотерапия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Фтизиатрия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Функциональная диагностика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Хирургия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Эндоскопия</w:t>
      </w:r>
    </w:p>
    <w:p>
      <w:pPr>
        <w:pStyle w:val="af3"/>
        <w:ind w:leftChars="0"/>
        <w:numPr>
          <w:ilvl w:val="0"/>
          <w:numId w:val="1"/>
        </w:numPr>
        <w:spacing w:after="160" w:line="259" w:lineRule="auto"/>
      </w:pPr>
      <w:r>
        <w:rPr/>
        <w:t>Эпидемиология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Wingdings">
    <w:panose1 w:val="050000000000000000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fffa3f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2023-06-27T07:22:24Z</dcterms:created>
  <dcterms:modified xsi:type="dcterms:W3CDTF">2023-06-27T07:23:08Z</dcterms:modified>
  <cp:version>0900.0100.01</cp:version>
</cp:coreProperties>
</file>